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C4566" w14:textId="77777777" w:rsidR="00F52470" w:rsidRPr="007A0386" w:rsidRDefault="007A0386" w:rsidP="00EF1CCD">
      <w:pPr>
        <w:spacing w:line="480" w:lineRule="auto"/>
        <w:jc w:val="both"/>
        <w:rPr>
          <w:rFonts w:ascii="Times New Roman" w:hAnsi="Times New Roman" w:cs="Times New Roman"/>
          <w:b/>
          <w:sz w:val="24"/>
          <w:szCs w:val="24"/>
        </w:rPr>
      </w:pPr>
      <w:r w:rsidRPr="007A0386">
        <w:rPr>
          <w:rFonts w:ascii="Times New Roman" w:hAnsi="Times New Roman" w:cs="Times New Roman"/>
          <w:b/>
          <w:sz w:val="24"/>
          <w:szCs w:val="24"/>
        </w:rPr>
        <w:t>Accounting assignment</w:t>
      </w:r>
    </w:p>
    <w:p w14:paraId="2739D024" w14:textId="77777777" w:rsidR="00EF1CCD" w:rsidRDefault="00EF1CCD" w:rsidP="00EF1CCD">
      <w:pPr>
        <w:pStyle w:val="NormalWeb"/>
        <w:spacing w:before="240" w:beforeAutospacing="0" w:after="240" w:afterAutospacing="0" w:line="480" w:lineRule="auto"/>
        <w:jc w:val="both"/>
      </w:pPr>
      <w:r>
        <w:rPr>
          <w:b/>
          <w:bCs/>
          <w:color w:val="000000"/>
        </w:rPr>
        <w:t>Q1 Discussion of accounting theories</w:t>
      </w:r>
    </w:p>
    <w:p w14:paraId="6FF2ABD9" w14:textId="11C2ABBB" w:rsidR="00EF1CCD" w:rsidRDefault="00EF1CCD" w:rsidP="00EF1CCD">
      <w:pPr>
        <w:pStyle w:val="NormalWeb"/>
        <w:spacing w:before="240" w:beforeAutospacing="0" w:after="240" w:afterAutospacing="0" w:line="480" w:lineRule="auto"/>
        <w:jc w:val="both"/>
      </w:pPr>
      <w:r>
        <w:rPr>
          <w:color w:val="000000"/>
        </w:rPr>
        <w:t xml:space="preserve">Accounting theories are basic principles and rules underlying the principles that should guide the accounting practice and </w:t>
      </w:r>
      <w:r>
        <w:rPr>
          <w:color w:val="000000"/>
        </w:rPr>
        <w:t>includes: -</w:t>
      </w:r>
    </w:p>
    <w:p w14:paraId="4BB79B91" w14:textId="77777777" w:rsidR="00EF1CCD" w:rsidRDefault="00EF1CCD" w:rsidP="00EF1CCD">
      <w:pPr>
        <w:pStyle w:val="NormalWeb"/>
        <w:spacing w:before="240" w:beforeAutospacing="0" w:after="240" w:afterAutospacing="0" w:line="480" w:lineRule="auto"/>
        <w:ind w:hanging="720"/>
        <w:jc w:val="both"/>
      </w:pPr>
      <w:r>
        <w:rPr>
          <w:color w:val="000000"/>
          <w:sz w:val="14"/>
          <w:szCs w:val="14"/>
        </w:rPr>
        <w:t>        </w:t>
      </w:r>
      <w:proofErr w:type="spellStart"/>
      <w:r>
        <w:rPr>
          <w:color w:val="000000"/>
        </w:rPr>
        <w:t>i</w:t>
      </w:r>
      <w:proofErr w:type="spellEnd"/>
      <w:r>
        <w:rPr>
          <w:color w:val="000000"/>
        </w:rPr>
        <w:t>.</w:t>
      </w:r>
      <w:r>
        <w:rPr>
          <w:color w:val="000000"/>
          <w:sz w:val="14"/>
          <w:szCs w:val="14"/>
        </w:rPr>
        <w:t xml:space="preserve">            </w:t>
      </w:r>
      <w:r>
        <w:rPr>
          <w:color w:val="000000"/>
        </w:rPr>
        <w:t>Cost theory; this principle assumes that for actual; valuation, assets and liabilities should be considered in the books using their cost value.</w:t>
      </w:r>
    </w:p>
    <w:p w14:paraId="5DD7EDB4" w14:textId="77777777" w:rsidR="00EF1CCD" w:rsidRDefault="00EF1CCD" w:rsidP="00EF1CCD">
      <w:pPr>
        <w:pStyle w:val="NormalWeb"/>
        <w:spacing w:before="240" w:beforeAutospacing="0" w:after="240" w:afterAutospacing="0" w:line="480" w:lineRule="auto"/>
        <w:ind w:hanging="720"/>
        <w:jc w:val="both"/>
      </w:pPr>
      <w:r>
        <w:rPr>
          <w:color w:val="000000"/>
          <w:sz w:val="14"/>
          <w:szCs w:val="14"/>
        </w:rPr>
        <w:t>  </w:t>
      </w:r>
      <w:r>
        <w:rPr>
          <w:rStyle w:val="apple-tab-span"/>
          <w:color w:val="000000"/>
          <w:sz w:val="14"/>
          <w:szCs w:val="14"/>
        </w:rPr>
        <w:tab/>
      </w:r>
      <w:r>
        <w:rPr>
          <w:color w:val="000000"/>
        </w:rPr>
        <w:t>ii.</w:t>
      </w:r>
      <w:r>
        <w:rPr>
          <w:color w:val="000000"/>
          <w:sz w:val="14"/>
          <w:szCs w:val="14"/>
        </w:rPr>
        <w:t xml:space="preserve">    </w:t>
      </w:r>
      <w:r>
        <w:rPr>
          <w:color w:val="000000"/>
        </w:rPr>
        <w:t>Matching principle: It operates on the assumption that for fair reporting, the expenses incurred during a given period should be reported against the incomes of the same period.</w:t>
      </w:r>
    </w:p>
    <w:p w14:paraId="3FC6FF09" w14:textId="77777777"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iii.</w:t>
      </w:r>
      <w:r>
        <w:rPr>
          <w:color w:val="000000"/>
          <w:sz w:val="14"/>
          <w:szCs w:val="14"/>
        </w:rPr>
        <w:t xml:space="preserve">            </w:t>
      </w:r>
      <w:r>
        <w:rPr>
          <w:color w:val="000000"/>
        </w:rPr>
        <w:t>Recording deals that are completed; this theory requires that only material projects should be considered when reporting revenues as some projects may turn out to be bad in the future.</w:t>
      </w:r>
    </w:p>
    <w:p w14:paraId="5032E4A5" w14:textId="77777777"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iv.</w:t>
      </w:r>
      <w:r>
        <w:rPr>
          <w:color w:val="000000"/>
          <w:sz w:val="14"/>
          <w:szCs w:val="14"/>
        </w:rPr>
        <w:t xml:space="preserve">          </w:t>
      </w:r>
      <w:r>
        <w:rPr>
          <w:color w:val="000000"/>
        </w:rPr>
        <w:t>Conservative approach theory; this theory operates on the prudence assumption that liabilities should not be understated even if they have not turned to actualized.</w:t>
      </w:r>
    </w:p>
    <w:p w14:paraId="4B7A68C1" w14:textId="77777777" w:rsidR="00EF1CCD" w:rsidRDefault="00EF1CCD" w:rsidP="00EF1CCD">
      <w:pPr>
        <w:pStyle w:val="NormalWeb"/>
        <w:spacing w:before="240" w:beforeAutospacing="0" w:after="240" w:afterAutospacing="0" w:line="480" w:lineRule="auto"/>
        <w:jc w:val="both"/>
      </w:pPr>
      <w:r>
        <w:rPr>
          <w:b/>
          <w:bCs/>
          <w:color w:val="000000"/>
        </w:rPr>
        <w:t>Q2. The uses of accounting cost behaviour by managers</w:t>
      </w:r>
    </w:p>
    <w:p w14:paraId="321193A6" w14:textId="77777777" w:rsidR="00EF1CCD" w:rsidRDefault="00EF1CCD" w:rsidP="00EF1CCD">
      <w:pPr>
        <w:pStyle w:val="NormalWeb"/>
        <w:spacing w:before="240" w:beforeAutospacing="0" w:after="240" w:afterAutospacing="0" w:line="480" w:lineRule="auto"/>
        <w:jc w:val="both"/>
      </w:pPr>
      <w:r>
        <w:rPr>
          <w:color w:val="000000"/>
        </w:rPr>
        <w:t>The cost behaviour should be well understood by managers as they serve the following functions in a business.</w:t>
      </w:r>
    </w:p>
    <w:p w14:paraId="675A117B" w14:textId="77777777" w:rsidR="00EF1CCD" w:rsidRDefault="00EF1CCD" w:rsidP="00EF1CCD">
      <w:pPr>
        <w:pStyle w:val="NormalWeb"/>
        <w:spacing w:before="240" w:beforeAutospacing="0" w:after="240" w:afterAutospacing="0" w:line="480" w:lineRule="auto"/>
        <w:ind w:hanging="720"/>
        <w:jc w:val="both"/>
      </w:pPr>
      <w:r>
        <w:rPr>
          <w:color w:val="000000"/>
          <w:sz w:val="14"/>
          <w:szCs w:val="14"/>
        </w:rPr>
        <w:t>        </w:t>
      </w:r>
      <w:proofErr w:type="spellStart"/>
      <w:r>
        <w:rPr>
          <w:color w:val="000000"/>
        </w:rPr>
        <w:t>i</w:t>
      </w:r>
      <w:proofErr w:type="spellEnd"/>
      <w:r>
        <w:rPr>
          <w:color w:val="000000"/>
        </w:rPr>
        <w:t>.</w:t>
      </w:r>
      <w:r>
        <w:rPr>
          <w:color w:val="000000"/>
          <w:sz w:val="14"/>
          <w:szCs w:val="14"/>
        </w:rPr>
        <w:t xml:space="preserve">            </w:t>
      </w:r>
      <w:r>
        <w:rPr>
          <w:color w:val="000000"/>
        </w:rPr>
        <w:t>Decision making on efficiency; managers will require to understand the cost behaviour in order to plan an optimal mix of production that will provide the best yield for the business.</w:t>
      </w:r>
    </w:p>
    <w:p w14:paraId="055D9525" w14:textId="77777777" w:rsidR="00EF1CCD" w:rsidRDefault="00EF1CCD" w:rsidP="00EF1CCD">
      <w:pPr>
        <w:pStyle w:val="NormalWeb"/>
        <w:spacing w:before="240" w:beforeAutospacing="0" w:after="240" w:afterAutospacing="0" w:line="480" w:lineRule="auto"/>
        <w:ind w:hanging="720"/>
        <w:jc w:val="both"/>
      </w:pPr>
      <w:r>
        <w:rPr>
          <w:color w:val="000000"/>
          <w:sz w:val="14"/>
          <w:szCs w:val="14"/>
        </w:rPr>
        <w:lastRenderedPageBreak/>
        <w:t>  </w:t>
      </w:r>
      <w:r>
        <w:rPr>
          <w:rStyle w:val="apple-tab-span"/>
          <w:color w:val="000000"/>
          <w:sz w:val="14"/>
          <w:szCs w:val="14"/>
        </w:rPr>
        <w:tab/>
      </w:r>
      <w:r>
        <w:rPr>
          <w:color w:val="000000"/>
        </w:rPr>
        <w:t>ii.</w:t>
      </w:r>
      <w:r>
        <w:rPr>
          <w:color w:val="000000"/>
          <w:sz w:val="14"/>
          <w:szCs w:val="14"/>
        </w:rPr>
        <w:t xml:space="preserve">            </w:t>
      </w:r>
      <w:r>
        <w:rPr>
          <w:color w:val="000000"/>
        </w:rPr>
        <w:t>Assist in making controls; after standards have been established, a monitory is normally crucial for the managers to understand how the cost flows are matching their expected production based on the level of production.</w:t>
      </w:r>
    </w:p>
    <w:p w14:paraId="722F70C6" w14:textId="77777777"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iii.</w:t>
      </w:r>
      <w:r>
        <w:rPr>
          <w:color w:val="000000"/>
          <w:sz w:val="14"/>
          <w:szCs w:val="14"/>
        </w:rPr>
        <w:t xml:space="preserve">            </w:t>
      </w:r>
      <w:r>
        <w:rPr>
          <w:color w:val="000000"/>
        </w:rPr>
        <w:t>Assist in pricing products; when managers are tasked with the function of pricing the goods produced or the services they offer, cost behaviour is normally used to ascertain the price to be charged.</w:t>
      </w:r>
    </w:p>
    <w:p w14:paraId="21064EF2" w14:textId="77777777"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iv.</w:t>
      </w:r>
      <w:r>
        <w:rPr>
          <w:color w:val="000000"/>
          <w:sz w:val="14"/>
          <w:szCs w:val="14"/>
        </w:rPr>
        <w:t xml:space="preserve">            </w:t>
      </w:r>
      <w:r>
        <w:rPr>
          <w:color w:val="000000"/>
        </w:rPr>
        <w:t>Planning on the economies of scale; understanding the cost behaviour enhances the ability of the managers to plan on how to utilize the economies of scale by producing and selling products in bulk.</w:t>
      </w:r>
    </w:p>
    <w:p w14:paraId="0A0F6CDD" w14:textId="77777777" w:rsidR="00EF1CCD" w:rsidRDefault="00EF1CCD" w:rsidP="00EF1CCD">
      <w:pPr>
        <w:pStyle w:val="NormalWeb"/>
        <w:spacing w:before="240" w:beforeAutospacing="0" w:after="240" w:afterAutospacing="0" w:line="480" w:lineRule="auto"/>
        <w:jc w:val="both"/>
      </w:pPr>
      <w:r>
        <w:rPr>
          <w:color w:val="000000"/>
        </w:rPr>
        <w:t> </w:t>
      </w:r>
    </w:p>
    <w:p w14:paraId="0CD010B0" w14:textId="77777777" w:rsidR="00EF1CCD" w:rsidRDefault="00EF1CCD" w:rsidP="00EF1CCD">
      <w:pPr>
        <w:pStyle w:val="NormalWeb"/>
        <w:spacing w:before="240" w:beforeAutospacing="0" w:after="240" w:afterAutospacing="0" w:line="480" w:lineRule="auto"/>
        <w:jc w:val="both"/>
      </w:pPr>
      <w:r>
        <w:rPr>
          <w:b/>
          <w:bCs/>
          <w:color w:val="000000"/>
        </w:rPr>
        <w:t>Q3. Explaining the assumptions of the cost-volume-profit.</w:t>
      </w:r>
    </w:p>
    <w:p w14:paraId="251CDE78" w14:textId="77777777" w:rsidR="00EF1CCD" w:rsidRDefault="00EF1CCD" w:rsidP="00EF1CCD">
      <w:pPr>
        <w:pStyle w:val="NormalWeb"/>
        <w:spacing w:before="240" w:beforeAutospacing="0" w:after="240" w:afterAutospacing="0" w:line="480" w:lineRule="auto"/>
        <w:jc w:val="both"/>
      </w:pPr>
      <w:r>
        <w:rPr>
          <w:color w:val="000000"/>
        </w:rPr>
        <w:t>The following are some of the assumptions which are made for cost volume profit analysis.</w:t>
      </w:r>
    </w:p>
    <w:p w14:paraId="5F8F73B7" w14:textId="3F0974AD" w:rsidR="00EF1CCD" w:rsidRDefault="00EF1CCD" w:rsidP="00EF1CCD">
      <w:pPr>
        <w:pStyle w:val="NormalWeb"/>
        <w:spacing w:before="240" w:beforeAutospacing="0" w:after="240" w:afterAutospacing="0" w:line="480" w:lineRule="auto"/>
        <w:ind w:hanging="720"/>
        <w:jc w:val="both"/>
      </w:pPr>
      <w:r>
        <w:rPr>
          <w:color w:val="000000"/>
          <w:sz w:val="14"/>
          <w:szCs w:val="14"/>
        </w:rPr>
        <w:t>        </w:t>
      </w:r>
      <w:proofErr w:type="spellStart"/>
      <w:r>
        <w:rPr>
          <w:color w:val="000000"/>
        </w:rPr>
        <w:t>i</w:t>
      </w:r>
      <w:proofErr w:type="spellEnd"/>
      <w:r>
        <w:rPr>
          <w:color w:val="000000"/>
        </w:rPr>
        <w:t>.</w:t>
      </w:r>
      <w:r>
        <w:rPr>
          <w:color w:val="000000"/>
          <w:sz w:val="14"/>
          <w:szCs w:val="14"/>
        </w:rPr>
        <w:t xml:space="preserve">            </w:t>
      </w:r>
      <w:r>
        <w:rPr>
          <w:color w:val="000000"/>
        </w:rPr>
        <w:t xml:space="preserve">Costs are either fixed or </w:t>
      </w:r>
      <w:r>
        <w:rPr>
          <w:color w:val="000000"/>
        </w:rPr>
        <w:t>variable: -</w:t>
      </w:r>
      <w:r>
        <w:rPr>
          <w:color w:val="000000"/>
        </w:rPr>
        <w:t xml:space="preserve"> the costs are assumed to be grouped into two categories, either to be fixed on period or to be variable based on units produced.</w:t>
      </w:r>
    </w:p>
    <w:p w14:paraId="1D571052" w14:textId="77777777" w:rsidR="00EF1CCD" w:rsidRDefault="00EF1CCD" w:rsidP="00EF1CCD">
      <w:pPr>
        <w:pStyle w:val="NormalWeb"/>
        <w:spacing w:before="240" w:beforeAutospacing="0" w:after="240" w:afterAutospacing="0" w:line="480" w:lineRule="auto"/>
        <w:ind w:hanging="720"/>
        <w:jc w:val="both"/>
      </w:pPr>
      <w:r>
        <w:rPr>
          <w:color w:val="000000"/>
          <w:sz w:val="14"/>
          <w:szCs w:val="14"/>
        </w:rPr>
        <w:t>  </w:t>
      </w:r>
      <w:r>
        <w:rPr>
          <w:rStyle w:val="apple-tab-span"/>
          <w:color w:val="000000"/>
          <w:sz w:val="14"/>
          <w:szCs w:val="14"/>
        </w:rPr>
        <w:tab/>
      </w:r>
      <w:r>
        <w:rPr>
          <w:color w:val="000000"/>
        </w:rPr>
        <w:t>ii.</w:t>
      </w:r>
      <w:r>
        <w:rPr>
          <w:color w:val="000000"/>
          <w:sz w:val="14"/>
          <w:szCs w:val="14"/>
        </w:rPr>
        <w:t xml:space="preserve">            </w:t>
      </w:r>
      <w:r>
        <w:rPr>
          <w:color w:val="000000"/>
        </w:rPr>
        <w:t>There exists a linear relationship between cost and revenues: - the CVP model assumes that there will be increased revenue as the cost incurred increases and when revenue decreases the cost is assumed to also decrease.</w:t>
      </w:r>
    </w:p>
    <w:p w14:paraId="3019CF4A" w14:textId="5D97C3C0"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iii.</w:t>
      </w:r>
      <w:r>
        <w:rPr>
          <w:color w:val="000000"/>
          <w:sz w:val="14"/>
          <w:szCs w:val="14"/>
        </w:rPr>
        <w:t xml:space="preserve">            </w:t>
      </w:r>
      <w:r>
        <w:rPr>
          <w:color w:val="000000"/>
        </w:rPr>
        <w:t xml:space="preserve">The selling price is known and </w:t>
      </w:r>
      <w:r>
        <w:rPr>
          <w:color w:val="000000"/>
        </w:rPr>
        <w:t>constant: -</w:t>
      </w:r>
      <w:r>
        <w:rPr>
          <w:color w:val="000000"/>
        </w:rPr>
        <w:t xml:space="preserve"> the CVP normally operates assuming at different levels of production and markets, the selling prices for output remains constant and there is no price discrimination or discounts on bulky purchases</w:t>
      </w:r>
    </w:p>
    <w:p w14:paraId="693217E2" w14:textId="77777777"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lastRenderedPageBreak/>
        <w:tab/>
      </w:r>
      <w:r>
        <w:rPr>
          <w:color w:val="000000"/>
        </w:rPr>
        <w:t>iv.</w:t>
      </w:r>
      <w:r>
        <w:rPr>
          <w:color w:val="000000"/>
          <w:sz w:val="14"/>
          <w:szCs w:val="14"/>
        </w:rPr>
        <w:t xml:space="preserve">            </w:t>
      </w:r>
      <w:r>
        <w:rPr>
          <w:color w:val="000000"/>
        </w:rPr>
        <w:t>The volume is the only factor affecting variable cost: - the model assumes that the variable costs are only attached to the volume produced and there is no other factor that will influence the variable cost.</w:t>
      </w:r>
    </w:p>
    <w:p w14:paraId="41CB1650" w14:textId="77777777" w:rsidR="00EF1CCD" w:rsidRDefault="00EF1CCD" w:rsidP="00EF1CCD">
      <w:pPr>
        <w:pStyle w:val="NormalWeb"/>
        <w:spacing w:before="240" w:beforeAutospacing="0" w:after="240" w:afterAutospacing="0" w:line="480" w:lineRule="auto"/>
        <w:jc w:val="both"/>
      </w:pPr>
      <w:r>
        <w:rPr>
          <w:b/>
          <w:bCs/>
          <w:color w:val="000000"/>
        </w:rPr>
        <w:t>Q4. Items which are normally adjusted on the operating budgets</w:t>
      </w:r>
    </w:p>
    <w:p w14:paraId="2723D368" w14:textId="5EC0927F" w:rsidR="00EF1CCD" w:rsidRDefault="00EF1CCD" w:rsidP="00EF1CCD">
      <w:pPr>
        <w:pStyle w:val="NormalWeb"/>
        <w:spacing w:before="240" w:beforeAutospacing="0" w:after="240" w:afterAutospacing="0" w:line="480" w:lineRule="auto"/>
        <w:ind w:hanging="720"/>
        <w:jc w:val="both"/>
      </w:pPr>
      <w:r>
        <w:rPr>
          <w:color w:val="000000"/>
          <w:sz w:val="14"/>
          <w:szCs w:val="14"/>
        </w:rPr>
        <w:t>        </w:t>
      </w:r>
      <w:proofErr w:type="spellStart"/>
      <w:r>
        <w:rPr>
          <w:color w:val="000000"/>
        </w:rPr>
        <w:t>i</w:t>
      </w:r>
      <w:proofErr w:type="spellEnd"/>
      <w:r>
        <w:rPr>
          <w:color w:val="000000"/>
        </w:rPr>
        <w:t>.</w:t>
      </w:r>
      <w:r>
        <w:rPr>
          <w:color w:val="000000"/>
          <w:sz w:val="14"/>
          <w:szCs w:val="14"/>
        </w:rPr>
        <w:t xml:space="preserve">            </w:t>
      </w:r>
      <w:r>
        <w:rPr>
          <w:color w:val="000000"/>
        </w:rPr>
        <w:t xml:space="preserve">Selling </w:t>
      </w:r>
      <w:r>
        <w:rPr>
          <w:color w:val="000000"/>
        </w:rPr>
        <w:t>price: -</w:t>
      </w:r>
      <w:r>
        <w:rPr>
          <w:color w:val="000000"/>
        </w:rPr>
        <w:t xml:space="preserve"> as the selling price is a function of the market conditions, the firms will be receivers of price and will have to adjust price to reflect the market prices</w:t>
      </w:r>
    </w:p>
    <w:p w14:paraId="2471F62E" w14:textId="77777777" w:rsidR="00EF1CCD" w:rsidRDefault="00EF1CCD" w:rsidP="00EF1CCD">
      <w:pPr>
        <w:pStyle w:val="NormalWeb"/>
        <w:spacing w:before="240" w:beforeAutospacing="0" w:after="240" w:afterAutospacing="0" w:line="480" w:lineRule="auto"/>
        <w:ind w:hanging="720"/>
        <w:jc w:val="both"/>
      </w:pPr>
      <w:r>
        <w:rPr>
          <w:color w:val="000000"/>
          <w:sz w:val="14"/>
          <w:szCs w:val="14"/>
        </w:rPr>
        <w:t>  </w:t>
      </w:r>
      <w:r>
        <w:rPr>
          <w:rStyle w:val="apple-tab-span"/>
          <w:color w:val="000000"/>
          <w:sz w:val="14"/>
          <w:szCs w:val="14"/>
        </w:rPr>
        <w:tab/>
      </w:r>
      <w:r>
        <w:rPr>
          <w:color w:val="000000"/>
        </w:rPr>
        <w:t>ii.</w:t>
      </w:r>
      <w:r>
        <w:rPr>
          <w:color w:val="000000"/>
          <w:sz w:val="14"/>
          <w:szCs w:val="14"/>
        </w:rPr>
        <w:t xml:space="preserve">            </w:t>
      </w:r>
      <w:r>
        <w:rPr>
          <w:color w:val="000000"/>
        </w:rPr>
        <w:t>Demand in units: - the firm normally projects on the demand based on probability and which may be influenced by external factors calling for adjustments from time to time to reflect what is required as it may increase or reduce calling for changes.</w:t>
      </w:r>
    </w:p>
    <w:p w14:paraId="42FDFB6F" w14:textId="77777777"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iii.</w:t>
      </w:r>
      <w:r>
        <w:rPr>
          <w:color w:val="000000"/>
          <w:sz w:val="14"/>
          <w:szCs w:val="14"/>
        </w:rPr>
        <w:t xml:space="preserve">            </w:t>
      </w:r>
      <w:r>
        <w:rPr>
          <w:color w:val="000000"/>
        </w:rPr>
        <w:t>Cost of material: - as the raw materials are offered at the market price, the firms may be forced to adjust the prices and units consumed in production to reflect the market conditions as may change to better price or worse or even in terms of quality.</w:t>
      </w:r>
    </w:p>
    <w:p w14:paraId="24A3980F" w14:textId="06871B5E" w:rsidR="00EF1CCD" w:rsidRDefault="00EF1CCD" w:rsidP="00EF1CCD">
      <w:pPr>
        <w:pStyle w:val="NormalWeb"/>
        <w:spacing w:before="240" w:beforeAutospacing="0" w:after="240" w:afterAutospacing="0" w:line="480" w:lineRule="auto"/>
        <w:ind w:hanging="720"/>
        <w:jc w:val="both"/>
      </w:pPr>
      <w:r>
        <w:rPr>
          <w:rStyle w:val="apple-tab-span"/>
          <w:color w:val="000000"/>
          <w:sz w:val="14"/>
          <w:szCs w:val="14"/>
        </w:rPr>
        <w:tab/>
      </w:r>
      <w:r>
        <w:rPr>
          <w:color w:val="000000"/>
        </w:rPr>
        <w:t>iv.</w:t>
      </w:r>
      <w:r>
        <w:rPr>
          <w:color w:val="000000"/>
          <w:sz w:val="14"/>
          <w:szCs w:val="14"/>
        </w:rPr>
        <w:t xml:space="preserve">            </w:t>
      </w:r>
      <w:r>
        <w:rPr>
          <w:color w:val="000000"/>
        </w:rPr>
        <w:t xml:space="preserve">Other general </w:t>
      </w:r>
      <w:r>
        <w:rPr>
          <w:color w:val="000000"/>
        </w:rPr>
        <w:t>expenses: -</w:t>
      </w:r>
      <w:r>
        <w:rPr>
          <w:color w:val="000000"/>
        </w:rPr>
        <w:t xml:space="preserve"> the budgets </w:t>
      </w:r>
      <w:r>
        <w:rPr>
          <w:color w:val="000000"/>
        </w:rPr>
        <w:t>assume</w:t>
      </w:r>
      <w:r>
        <w:rPr>
          <w:color w:val="000000"/>
        </w:rPr>
        <w:t xml:space="preserve"> some constant flow of the other expenses within the firm but which may be subject to fluctuations based on market conditions calling for continuous reviews of the budgets.</w:t>
      </w:r>
    </w:p>
    <w:p w14:paraId="33DA6AE5" w14:textId="192DD4AF" w:rsidR="00EF1CCD" w:rsidRDefault="00EF1CCD" w:rsidP="00EF1CCD">
      <w:pPr>
        <w:pStyle w:val="NormalWeb"/>
        <w:spacing w:before="240" w:beforeAutospacing="0" w:after="240" w:afterAutospacing="0" w:line="480" w:lineRule="auto"/>
        <w:jc w:val="both"/>
      </w:pPr>
      <w:r>
        <w:rPr>
          <w:color w:val="000000"/>
        </w:rPr>
        <w:t> </w:t>
      </w:r>
      <w:r>
        <w:rPr>
          <w:b/>
          <w:bCs/>
          <w:color w:val="000000"/>
        </w:rPr>
        <w:t>Q5. Case eliminating a customer</w:t>
      </w:r>
    </w:p>
    <w:p w14:paraId="5D439DBE" w14:textId="77777777" w:rsidR="00EF1CCD" w:rsidRDefault="00EF1CCD" w:rsidP="00EF1CCD">
      <w:pPr>
        <w:pStyle w:val="NormalWeb"/>
        <w:spacing w:before="240" w:beforeAutospacing="0" w:after="240" w:afterAutospacing="0" w:line="480" w:lineRule="auto"/>
        <w:jc w:val="both"/>
      </w:pPr>
      <w:r>
        <w:rPr>
          <w:color w:val="000000"/>
        </w:rPr>
        <w:t xml:space="preserve">The key reason as to why any investor will start a business is to make wealth out of their investments. If any project does not have any contribution or any customer, then the option of eliminating that customer may be taken. In consideration of the current customers, assuming the cost of investment to each customer is constant, the customer with the lowest revenue should be </w:t>
      </w:r>
      <w:r>
        <w:rPr>
          <w:color w:val="000000"/>
        </w:rPr>
        <w:lastRenderedPageBreak/>
        <w:t>considered for withdrawal with customer A being the customer to be eliminated. However, some other things need to be considered besides revenue and cost like the opportunity cost of filling to accept new customers in the future due to commitments of existing customers, future relationships with such customers and their overall implication to future growth of the firm, and even alternative utilization of the committed resources to those customers. </w:t>
      </w:r>
    </w:p>
    <w:p w14:paraId="060777F7" w14:textId="77777777" w:rsidR="00EF1CCD" w:rsidRDefault="00EF1CCD" w:rsidP="00EF1CCD">
      <w:pPr>
        <w:pStyle w:val="NormalWeb"/>
        <w:spacing w:before="240" w:beforeAutospacing="0" w:after="240" w:afterAutospacing="0" w:line="480" w:lineRule="auto"/>
        <w:jc w:val="both"/>
      </w:pPr>
      <w:r>
        <w:rPr>
          <w:color w:val="000000"/>
        </w:rPr>
        <w:t>Q6. In The evaluation of business performance, in evaluating the viability of a business, one should be consider such factors like the demand of the product being sold which will influence the level of sales for the business, the costs associated with the sales which have a direct implication on the performance in terms of profit margin, existence of relations and chances to create such relations in the future which determines the economies of scale to sustain the business and the potential for growth considering whether the firm has options to expand and grow to bigger level in the future.</w:t>
      </w:r>
    </w:p>
    <w:p w14:paraId="6791EE75" w14:textId="77777777" w:rsidR="00EF1CCD" w:rsidRDefault="00EF1CCD" w:rsidP="00EF1CCD">
      <w:pPr>
        <w:pStyle w:val="NormalWeb"/>
        <w:spacing w:before="240" w:beforeAutospacing="0" w:after="240" w:afterAutospacing="0" w:line="480" w:lineRule="auto"/>
        <w:jc w:val="both"/>
      </w:pPr>
      <w:r>
        <w:rPr>
          <w:color w:val="000000"/>
        </w:rPr>
        <w:t>Q7. According to my opinion the firm should consider the option of settling the debt with the high cash at the disposal of the firm. This is because there will be no need for the firm to borrow money and hold it in cash. The firm is incurring cost of interest payment which reduces the value of the investment. Also having high cash is risk to the business as misappropriation may be more likely in such cases.</w:t>
      </w:r>
    </w:p>
    <w:p w14:paraId="7843B9AD" w14:textId="27D6AB2F" w:rsidR="003563F7" w:rsidRPr="003563F7" w:rsidRDefault="00EF1CCD" w:rsidP="00EF1C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93727AB" w14:textId="77777777" w:rsidR="003563F7" w:rsidRDefault="003563F7" w:rsidP="00EF1CCD">
      <w:pPr>
        <w:spacing w:line="480" w:lineRule="auto"/>
        <w:jc w:val="both"/>
        <w:rPr>
          <w:rFonts w:ascii="Times New Roman" w:hAnsi="Times New Roman" w:cs="Times New Roman"/>
          <w:sz w:val="24"/>
          <w:szCs w:val="24"/>
        </w:rPr>
      </w:pPr>
    </w:p>
    <w:p w14:paraId="33F9B4D9" w14:textId="77777777" w:rsidR="00F52470" w:rsidRDefault="00F52470" w:rsidP="00EF1CCD">
      <w:pPr>
        <w:spacing w:line="480" w:lineRule="auto"/>
        <w:jc w:val="both"/>
        <w:rPr>
          <w:rFonts w:ascii="Times New Roman" w:hAnsi="Times New Roman" w:cs="Times New Roman"/>
          <w:sz w:val="24"/>
          <w:szCs w:val="24"/>
        </w:rPr>
      </w:pPr>
    </w:p>
    <w:sectPr w:rsidR="00F52470" w:rsidSect="00F52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C87E16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762E2B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5994E2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C82281"/>
    <w:multiLevelType w:val="hybridMultilevel"/>
    <w:tmpl w:val="B4D4C3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70"/>
    <w:rsid w:val="003563F7"/>
    <w:rsid w:val="007A0386"/>
    <w:rsid w:val="00C14428"/>
    <w:rsid w:val="00CD0EF4"/>
    <w:rsid w:val="00DE087F"/>
    <w:rsid w:val="00EF1CCD"/>
    <w:rsid w:val="00F524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60D8"/>
  <w15:docId w15:val="{30469200-1CFE-40A9-944B-F95DB9FB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4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470"/>
    <w:pPr>
      <w:ind w:left="720"/>
      <w:contextualSpacing/>
    </w:pPr>
  </w:style>
  <w:style w:type="paragraph" w:styleId="NormalWeb">
    <w:name w:val="Normal (Web)"/>
    <w:basedOn w:val="Normal"/>
    <w:uiPriority w:val="99"/>
    <w:semiHidden/>
    <w:unhideWhenUsed/>
    <w:rsid w:val="00EF1CC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apple-tab-span">
    <w:name w:val="apple-tab-span"/>
    <w:basedOn w:val="DefaultParagraphFont"/>
    <w:rsid w:val="00EF1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1129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Mbithe</dc:creator>
  <cp:lastModifiedBy>Scofied</cp:lastModifiedBy>
  <cp:revision>3</cp:revision>
  <dcterms:created xsi:type="dcterms:W3CDTF">2020-06-06T14:31:00Z</dcterms:created>
  <dcterms:modified xsi:type="dcterms:W3CDTF">2020-06-06T14:38:00Z</dcterms:modified>
</cp:coreProperties>
</file>